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7700FF7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CF604F">
        <w:rPr>
          <w:b/>
          <w:sz w:val="24"/>
          <w:szCs w:val="24"/>
          <w:lang w:eastAsia="ko-KR"/>
        </w:rPr>
        <w:t>#94</w:t>
      </w:r>
      <w:r w:rsidR="009F5A84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bookmarkStart w:id="2" w:name="_GoBack"/>
      <w:bookmarkEnd w:id="2"/>
      <w:r w:rsidR="0072055A" w:rsidRPr="0072055A">
        <w:rPr>
          <w:b/>
          <w:i/>
          <w:noProof/>
          <w:sz w:val="24"/>
          <w:szCs w:val="24"/>
          <w:lang w:eastAsia="ko-KR"/>
        </w:rPr>
        <w:t>10832</w:t>
      </w:r>
    </w:p>
    <w:bookmarkEnd w:id="0"/>
    <w:bookmarkEnd w:id="1"/>
    <w:p w14:paraId="16103CD0" w14:textId="3C746709" w:rsidR="006D2ED0" w:rsidRPr="006E473F" w:rsidRDefault="009F5A8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Chengdu</w:t>
      </w:r>
      <w:r w:rsidR="00CF604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China</w:t>
      </w:r>
      <w:r w:rsidR="00E20A7D" w:rsidRPr="00497255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October</w:t>
      </w:r>
      <w:r w:rsidR="00E20A7D" w:rsidRPr="00497255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8</w:t>
      </w:r>
      <w:r w:rsidR="00CF604F" w:rsidRPr="00CF604F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12</w:t>
      </w:r>
      <w:r w:rsidR="00E20A7D" w:rsidRPr="00497255">
        <w:rPr>
          <w:b/>
          <w:noProof/>
          <w:sz w:val="24"/>
          <w:szCs w:val="24"/>
          <w:vertAlign w:val="superscript"/>
          <w:lang w:eastAsia="ko-KR"/>
        </w:rPr>
        <w:t>th</w:t>
      </w:r>
      <w:r w:rsidR="00E20A7D" w:rsidRPr="00497255">
        <w:rPr>
          <w:b/>
          <w:noProof/>
          <w:sz w:val="24"/>
          <w:szCs w:val="24"/>
          <w:lang w:eastAsia="ko-KR"/>
        </w:rPr>
        <w:t>, 2018</w:t>
      </w:r>
    </w:p>
    <w:p w14:paraId="07F9A6B2" w14:textId="683C6F7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26277C">
        <w:rPr>
          <w:rFonts w:ascii="Arial" w:hAnsi="Arial"/>
          <w:sz w:val="24"/>
          <w:lang w:eastAsia="ko-KR"/>
        </w:rPr>
        <w:t>6.2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3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1</w:t>
      </w:r>
      <w:r w:rsidR="00D96F6E">
        <w:rPr>
          <w:rFonts w:ascii="Arial" w:hAnsi="Arial"/>
          <w:sz w:val="24"/>
          <w:lang w:eastAsia="ko-KR"/>
        </w:rPr>
        <w:t>.</w:t>
      </w:r>
      <w:r w:rsidR="0026277C">
        <w:rPr>
          <w:rFonts w:ascii="Arial" w:hAnsi="Arial"/>
          <w:sz w:val="24"/>
          <w:lang w:eastAsia="ko-KR"/>
        </w:rPr>
        <w:t>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35854B1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F604F">
        <w:rPr>
          <w:rFonts w:ascii="Arial" w:hAnsi="Arial"/>
          <w:sz w:val="24"/>
        </w:rPr>
        <w:t>Discussions on additional SRS symbols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003217C" w14:textId="3009819F" w:rsidR="00256E3E" w:rsidRDefault="005C4CA0" w:rsidP="00073D73">
      <w:pPr>
        <w:pStyle w:val="maintext"/>
        <w:ind w:firstLine="400"/>
      </w:pPr>
      <w:r>
        <w:rPr>
          <w:rFonts w:hint="eastAsia"/>
        </w:rPr>
        <w:t>In RAN#80 meeting, it was agreed to enhance SRS capacity and coverage</w:t>
      </w:r>
      <w:r w:rsidR="00F54E96">
        <w:t xml:space="preserve"> for DL MIMO efficiency </w:t>
      </w:r>
      <w:r w:rsidR="00F54E96">
        <w:fldChar w:fldCharType="begin"/>
      </w:r>
      <w:r w:rsidR="00F54E96">
        <w:instrText xml:space="preserve"> REF _Ref521575698 \r \h </w:instrText>
      </w:r>
      <w:r w:rsidR="00F54E96">
        <w:fldChar w:fldCharType="separate"/>
      </w:r>
      <w:r w:rsidR="00F54E96">
        <w:t>[1]</w:t>
      </w:r>
      <w:r w:rsidR="00F54E96">
        <w:fldChar w:fldCharType="end"/>
      </w:r>
      <w:r w:rsidR="00F54E96">
        <w:t xml:space="preserve">, </w:t>
      </w:r>
      <w:r w:rsidR="00F54E96">
        <w:fldChar w:fldCharType="begin"/>
      </w:r>
      <w:r w:rsidR="00F54E96">
        <w:instrText xml:space="preserve"> REF _Ref521575699 \r \h </w:instrText>
      </w:r>
      <w:r w:rsidR="00F54E96">
        <w:fldChar w:fldCharType="separate"/>
      </w:r>
      <w:r w:rsidR="00F54E96">
        <w:t>[2]</w:t>
      </w:r>
      <w:r w:rsidR="00F54E96">
        <w:fldChar w:fldCharType="end"/>
      </w:r>
      <w:r w:rsidR="00F54E96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3D73" w14:paraId="2E4BBCB0" w14:textId="77777777" w:rsidTr="00073D73">
        <w:tc>
          <w:tcPr>
            <w:tcW w:w="9629" w:type="dxa"/>
          </w:tcPr>
          <w:p w14:paraId="2A9276A5" w14:textId="77777777" w:rsidR="00073D73" w:rsidRPr="002D26F2" w:rsidRDefault="00073D73" w:rsidP="00073D73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ko-KR"/>
              </w:rPr>
            </w:pPr>
            <w:r w:rsidRPr="002D26F2">
              <w:rPr>
                <w:color w:val="000000"/>
                <w:lang w:eastAsia="ko-KR"/>
              </w:rPr>
              <w:t>Enhance SRS</w:t>
            </w:r>
            <w:r w:rsidRPr="002D26F2">
              <w:rPr>
                <w:rFonts w:hint="eastAsia"/>
                <w:color w:val="000000"/>
                <w:lang w:eastAsia="ko-KR"/>
              </w:rPr>
              <w:t xml:space="preserve"> </w:t>
            </w:r>
            <w:r w:rsidRPr="002D26F2">
              <w:rPr>
                <w:color w:val="000000"/>
                <w:lang w:eastAsia="ko-KR"/>
              </w:rPr>
              <w:t>capacity and coverage [RAN1]</w:t>
            </w:r>
          </w:p>
          <w:p w14:paraId="4FDE4F17" w14:textId="77777777" w:rsidR="00073D73" w:rsidRPr="00073D73" w:rsidRDefault="00073D73" w:rsidP="00073D73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>Introduce more than one symbol for SRS for one UE</w:t>
            </w:r>
            <w:r w:rsidRPr="00073D73">
              <w:rPr>
                <w:color w:val="000000"/>
                <w:highlight w:val="yellow"/>
                <w:lang w:eastAsia="zh-CN"/>
              </w:rPr>
              <w:t xml:space="preserve"> or for multiple UEs</w:t>
            </w:r>
            <w:r w:rsidRPr="00073D73">
              <w:rPr>
                <w:color w:val="000000"/>
                <w:highlight w:val="yellow"/>
                <w:lang w:eastAsia="ko-KR"/>
              </w:rPr>
              <w:t xml:space="preserve"> on a UL normal </w:t>
            </w:r>
            <w:proofErr w:type="spellStart"/>
            <w:r w:rsidRPr="00073D73">
              <w:rPr>
                <w:color w:val="000000"/>
                <w:highlight w:val="yellow"/>
                <w:lang w:eastAsia="ko-KR"/>
              </w:rPr>
              <w:t>subframe</w:t>
            </w:r>
            <w:proofErr w:type="spellEnd"/>
          </w:p>
          <w:p w14:paraId="1E8CF335" w14:textId="77777777" w:rsidR="00073D73" w:rsidRPr="00073D73" w:rsidRDefault="00073D73" w:rsidP="00073D73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 xml:space="preserve">Baseline: the minimum SRS resource allocation granularity for a cell is one slot, when more than one symbol in a normal </w:t>
            </w:r>
            <w:proofErr w:type="spellStart"/>
            <w:r w:rsidRPr="00073D73">
              <w:rPr>
                <w:color w:val="000000"/>
                <w:highlight w:val="yellow"/>
                <w:lang w:eastAsia="ko-KR"/>
              </w:rPr>
              <w:t>subframe</w:t>
            </w:r>
            <w:proofErr w:type="spellEnd"/>
            <w:r w:rsidRPr="00073D73">
              <w:rPr>
                <w:color w:val="000000"/>
                <w:highlight w:val="yellow"/>
                <w:lang w:eastAsia="ko-KR"/>
              </w:rPr>
              <w:t xml:space="preserve"> is allocated for SRS for the cell</w:t>
            </w:r>
          </w:p>
          <w:p w14:paraId="205B0788" w14:textId="77777777" w:rsidR="00073D73" w:rsidRPr="00073D73" w:rsidRDefault="00073D73" w:rsidP="00073D73">
            <w:pPr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highlight w:val="yellow"/>
                <w:lang w:eastAsia="ko-KR"/>
              </w:rPr>
            </w:pPr>
            <w:r w:rsidRPr="00073D73">
              <w:rPr>
                <w:color w:val="000000"/>
                <w:highlight w:val="yellow"/>
                <w:lang w:eastAsia="ko-KR"/>
              </w:rPr>
              <w:t>Enhancements on PUCCH and PUSCH are not in scope</w:t>
            </w:r>
          </w:p>
          <w:p w14:paraId="7F34F945" w14:textId="65C2D406" w:rsidR="00073D73" w:rsidRPr="00073D73" w:rsidRDefault="00073D73" w:rsidP="00073D73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Introduce</w:t>
            </w:r>
            <w:r w:rsidRPr="00665CF2">
              <w:rPr>
                <w:color w:val="000000"/>
                <w:lang w:eastAsia="ko-KR"/>
              </w:rPr>
              <w:t xml:space="preserve"> virtual cell ID for SRS</w:t>
            </w:r>
            <w:r>
              <w:rPr>
                <w:color w:val="000000"/>
                <w:lang w:eastAsia="ko-KR"/>
              </w:rPr>
              <w:t xml:space="preserve"> </w:t>
            </w:r>
          </w:p>
        </w:tc>
      </w:tr>
    </w:tbl>
    <w:p w14:paraId="045F11E9" w14:textId="7F51A977" w:rsidR="00073D73" w:rsidRDefault="00A514D9" w:rsidP="00073D73">
      <w:pPr>
        <w:pStyle w:val="maintext"/>
        <w:ind w:firstLine="400"/>
      </w:pPr>
      <w:r>
        <w:rPr>
          <w:rFonts w:hint="eastAsia"/>
        </w:rPr>
        <w:t xml:space="preserve">Also, the following agreements were made from </w:t>
      </w:r>
      <w:r>
        <w:t xml:space="preserve">RAN1#94 meeting </w:t>
      </w:r>
      <w:r w:rsidR="008E443D">
        <w:fldChar w:fldCharType="begin"/>
      </w:r>
      <w:r w:rsidR="008E443D">
        <w:instrText xml:space="preserve"> REF _Ref525133513 \r \h </w:instrText>
      </w:r>
      <w:r w:rsidR="008E443D">
        <w:fldChar w:fldCharType="separate"/>
      </w:r>
      <w:r w:rsidR="008E443D">
        <w:t>[3]</w:t>
      </w:r>
      <w:r w:rsidR="008E443D"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43D" w14:paraId="5AFC85D1" w14:textId="77777777" w:rsidTr="008E443D">
        <w:tc>
          <w:tcPr>
            <w:tcW w:w="9629" w:type="dxa"/>
          </w:tcPr>
          <w:p w14:paraId="6FEF0FF1" w14:textId="77777777" w:rsidR="008E443D" w:rsidRPr="0058213A" w:rsidRDefault="008E443D" w:rsidP="008E443D">
            <w:pPr>
              <w:ind w:left="1440" w:hanging="1440"/>
              <w:rPr>
                <w:b/>
                <w:lang w:eastAsia="x-none"/>
              </w:rPr>
            </w:pPr>
            <w:r w:rsidRPr="0058213A">
              <w:rPr>
                <w:b/>
                <w:highlight w:val="green"/>
                <w:lang w:eastAsia="x-none"/>
              </w:rPr>
              <w:t>Agreement</w:t>
            </w:r>
          </w:p>
          <w:p w14:paraId="41438D88" w14:textId="77777777" w:rsidR="008E443D" w:rsidRPr="0058213A" w:rsidRDefault="008E443D" w:rsidP="008E443D">
            <w:pPr>
              <w:rPr>
                <w:lang w:eastAsia="zh-CN"/>
              </w:rPr>
            </w:pPr>
            <w:r w:rsidRPr="0058213A">
              <w:rPr>
                <w:lang w:eastAsia="zh-CN"/>
              </w:rPr>
              <w:t>The work for additional SRS symbols in this WI should consider the following scenarios</w:t>
            </w:r>
          </w:p>
          <w:p w14:paraId="57997358" w14:textId="77777777" w:rsidR="008E443D" w:rsidRPr="0058213A" w:rsidRDefault="008E443D" w:rsidP="008E443D">
            <w:pPr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 w:rsidRPr="0058213A">
              <w:rPr>
                <w:lang w:eastAsia="zh-CN"/>
              </w:rPr>
              <w:t>TDD for non-CA</w:t>
            </w:r>
          </w:p>
          <w:p w14:paraId="34EAE81D" w14:textId="77777777" w:rsidR="008E443D" w:rsidRPr="0058213A" w:rsidRDefault="008E443D" w:rsidP="008E443D">
            <w:pPr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 w:rsidRPr="0058213A">
              <w:rPr>
                <w:lang w:eastAsia="zh-CN"/>
              </w:rPr>
              <w:t>TDD only CA</w:t>
            </w:r>
          </w:p>
          <w:p w14:paraId="32D75EA7" w14:textId="77777777" w:rsidR="008E443D" w:rsidRPr="0058213A" w:rsidRDefault="008E443D" w:rsidP="008E443D">
            <w:pPr>
              <w:numPr>
                <w:ilvl w:val="0"/>
                <w:numId w:val="29"/>
              </w:numPr>
              <w:spacing w:after="0"/>
              <w:rPr>
                <w:lang w:eastAsia="zh-CN"/>
              </w:rPr>
            </w:pPr>
            <w:r w:rsidRPr="0058213A">
              <w:rPr>
                <w:lang w:eastAsia="zh-CN"/>
              </w:rPr>
              <w:t>FDD-TDD CA</w:t>
            </w:r>
          </w:p>
          <w:p w14:paraId="0B56F667" w14:textId="77777777" w:rsidR="008E443D" w:rsidRPr="0058213A" w:rsidRDefault="008E443D" w:rsidP="008E443D">
            <w:pPr>
              <w:ind w:left="1440" w:hanging="1440"/>
              <w:rPr>
                <w:lang w:val="en-US" w:eastAsia="x-none"/>
              </w:rPr>
            </w:pPr>
            <w:r w:rsidRPr="0058213A">
              <w:rPr>
                <w:lang w:val="en-US" w:eastAsia="x-none"/>
              </w:rPr>
              <w:t xml:space="preserve">RAN1 will strive for a common framework for all scenarios </w:t>
            </w:r>
          </w:p>
          <w:p w14:paraId="781D202A" w14:textId="77777777" w:rsidR="008E443D" w:rsidRPr="00C91BAB" w:rsidRDefault="008E443D" w:rsidP="008E443D">
            <w:pPr>
              <w:ind w:left="1440" w:hanging="1440"/>
              <w:rPr>
                <w:b/>
                <w:highlight w:val="green"/>
                <w:lang w:eastAsia="x-none"/>
              </w:rPr>
            </w:pPr>
            <w:r w:rsidRPr="00C91BAB">
              <w:rPr>
                <w:b/>
                <w:highlight w:val="green"/>
                <w:lang w:eastAsia="x-none"/>
              </w:rPr>
              <w:t>Agreement</w:t>
            </w:r>
          </w:p>
          <w:p w14:paraId="1067E47F" w14:textId="77777777" w:rsidR="008E443D" w:rsidRPr="00C91BAB" w:rsidRDefault="008E443D" w:rsidP="008E443D">
            <w:pPr>
              <w:rPr>
                <w:lang w:eastAsia="zh-CN"/>
              </w:rPr>
            </w:pPr>
            <w:r w:rsidRPr="00C91BAB">
              <w:rPr>
                <w:lang w:eastAsia="zh-CN"/>
              </w:rPr>
              <w:t xml:space="preserve">The time location of possible additional SRS symbols in one normal UL </w:t>
            </w:r>
            <w:proofErr w:type="spellStart"/>
            <w:r w:rsidRPr="00C91BAB">
              <w:rPr>
                <w:lang w:eastAsia="zh-CN"/>
              </w:rPr>
              <w:t>subframe</w:t>
            </w:r>
            <w:proofErr w:type="spellEnd"/>
            <w:r w:rsidRPr="00C91BAB">
              <w:rPr>
                <w:lang w:eastAsia="zh-CN"/>
              </w:rPr>
              <w:t xml:space="preserve"> for a cell include the following </w:t>
            </w:r>
          </w:p>
          <w:p w14:paraId="7CB58BB6" w14:textId="77777777" w:rsidR="008E443D" w:rsidRPr="00C91BAB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>Option 1: All symbols in one slot can be used for SRS from cell perspective</w:t>
            </w:r>
          </w:p>
          <w:p w14:paraId="5BBDD26E" w14:textId="77777777" w:rsidR="008E443D" w:rsidRPr="00C91BAB" w:rsidRDefault="008E443D" w:rsidP="008E443D">
            <w:pPr>
              <w:pStyle w:val="a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 xml:space="preserve">E.g., The other slot in the </w:t>
            </w:r>
            <w:proofErr w:type="spellStart"/>
            <w:r w:rsidRPr="00C91BAB">
              <w:rPr>
                <w:lang w:eastAsia="zh-CN"/>
              </w:rPr>
              <w:t>subframe</w:t>
            </w:r>
            <w:proofErr w:type="spellEnd"/>
            <w:r w:rsidRPr="00C91BAB">
              <w:rPr>
                <w:lang w:eastAsia="zh-CN"/>
              </w:rPr>
              <w:t xml:space="preserve"> may be used for PUSCH transmission for </w:t>
            </w:r>
            <w:proofErr w:type="spellStart"/>
            <w:r w:rsidRPr="00C91BAB">
              <w:rPr>
                <w:lang w:eastAsia="zh-CN"/>
              </w:rPr>
              <w:t>sTTI</w:t>
            </w:r>
            <w:proofErr w:type="spellEnd"/>
            <w:r w:rsidRPr="00C91BAB">
              <w:rPr>
                <w:lang w:eastAsia="zh-CN"/>
              </w:rPr>
              <w:t>-capable UE.</w:t>
            </w:r>
          </w:p>
          <w:p w14:paraId="1C3EB5FB" w14:textId="77777777" w:rsidR="008E443D" w:rsidRPr="00C91BAB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 xml:space="preserve">Option 2: All symbols in one </w:t>
            </w:r>
            <w:proofErr w:type="spellStart"/>
            <w:r w:rsidRPr="00C91BAB">
              <w:rPr>
                <w:lang w:eastAsia="zh-CN"/>
              </w:rPr>
              <w:t>subframe</w:t>
            </w:r>
            <w:proofErr w:type="spellEnd"/>
            <w:r w:rsidRPr="00C91BAB">
              <w:rPr>
                <w:lang w:eastAsia="zh-CN"/>
              </w:rPr>
              <w:t xml:space="preserve"> can be used for SRS from cell perspective</w:t>
            </w:r>
          </w:p>
          <w:p w14:paraId="2CD826DE" w14:textId="77777777" w:rsidR="008E443D" w:rsidRPr="00C91BAB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>Option 3: A subset of symbols in one slot can be used for SRS from cell perspective</w:t>
            </w:r>
          </w:p>
          <w:p w14:paraId="7B57CD77" w14:textId="77777777" w:rsidR="008E443D" w:rsidRPr="00C91BAB" w:rsidRDefault="008E443D" w:rsidP="008E443D">
            <w:pPr>
              <w:pStyle w:val="a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 xml:space="preserve">E.g., The other slot in the </w:t>
            </w:r>
            <w:proofErr w:type="spellStart"/>
            <w:r w:rsidRPr="00C91BAB">
              <w:rPr>
                <w:lang w:eastAsia="zh-CN"/>
              </w:rPr>
              <w:t>subframe</w:t>
            </w:r>
            <w:proofErr w:type="spellEnd"/>
            <w:r w:rsidRPr="00C91BAB">
              <w:rPr>
                <w:lang w:eastAsia="zh-CN"/>
              </w:rPr>
              <w:t xml:space="preserve"> may be used for PUSCH transmission for </w:t>
            </w:r>
            <w:proofErr w:type="spellStart"/>
            <w:r w:rsidRPr="00C91BAB">
              <w:rPr>
                <w:lang w:eastAsia="zh-CN"/>
              </w:rPr>
              <w:t>sTTI</w:t>
            </w:r>
            <w:proofErr w:type="spellEnd"/>
            <w:r w:rsidRPr="00C91BAB">
              <w:rPr>
                <w:lang w:eastAsia="zh-CN"/>
              </w:rPr>
              <w:t>-capable UE.</w:t>
            </w:r>
          </w:p>
          <w:p w14:paraId="72723E9F" w14:textId="77777777" w:rsidR="008E443D" w:rsidRPr="00C91BAB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>Other options are not precluded</w:t>
            </w:r>
          </w:p>
          <w:p w14:paraId="23D94549" w14:textId="77777777" w:rsidR="008E443D" w:rsidRPr="008E443D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highlight w:val="yellow"/>
                <w:lang w:eastAsia="zh-CN"/>
              </w:rPr>
            </w:pPr>
            <w:r w:rsidRPr="008E443D">
              <w:rPr>
                <w:highlight w:val="yellow"/>
                <w:lang w:eastAsia="zh-CN"/>
              </w:rPr>
              <w:t>FFS whether it has spec impacts or not for cell-specific configuration</w:t>
            </w:r>
          </w:p>
          <w:p w14:paraId="6143CE2B" w14:textId="77777777" w:rsidR="008E443D" w:rsidRPr="00C91BAB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 xml:space="preserve">Companies are encouraged to study and evaluate considering </w:t>
            </w:r>
          </w:p>
          <w:p w14:paraId="014940DC" w14:textId="77777777" w:rsidR="008E443D" w:rsidRPr="008E443D" w:rsidRDefault="008E443D" w:rsidP="008E443D">
            <w:pPr>
              <w:pStyle w:val="a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highlight w:val="yellow"/>
                <w:lang w:eastAsia="zh-CN"/>
              </w:rPr>
            </w:pPr>
            <w:r w:rsidRPr="008E443D">
              <w:rPr>
                <w:highlight w:val="yellow"/>
                <w:lang w:eastAsia="zh-CN"/>
              </w:rPr>
              <w:t>Performance (</w:t>
            </w:r>
            <w:proofErr w:type="spellStart"/>
            <w:r w:rsidRPr="008E443D">
              <w:rPr>
                <w:highlight w:val="yellow"/>
                <w:lang w:eastAsia="zh-CN"/>
              </w:rPr>
              <w:t>eg</w:t>
            </w:r>
            <w:proofErr w:type="spellEnd"/>
            <w:r w:rsidRPr="008E443D">
              <w:rPr>
                <w:highlight w:val="yellow"/>
                <w:lang w:eastAsia="zh-CN"/>
              </w:rPr>
              <w:t>, DL performance improvement, degradation on UL performance including legacy UL for legacy UEs)</w:t>
            </w:r>
          </w:p>
          <w:p w14:paraId="7249E759" w14:textId="77777777" w:rsidR="008E443D" w:rsidRPr="008E443D" w:rsidRDefault="008E443D" w:rsidP="008E443D">
            <w:pPr>
              <w:pStyle w:val="a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highlight w:val="yellow"/>
                <w:lang w:eastAsia="zh-CN"/>
              </w:rPr>
            </w:pPr>
            <w:r w:rsidRPr="008E443D">
              <w:rPr>
                <w:highlight w:val="yellow"/>
                <w:lang w:eastAsia="zh-CN"/>
              </w:rPr>
              <w:t>Specification impact</w:t>
            </w:r>
          </w:p>
          <w:p w14:paraId="183D40B7" w14:textId="77777777" w:rsidR="008E443D" w:rsidRPr="008E443D" w:rsidRDefault="008E443D" w:rsidP="008E443D">
            <w:pPr>
              <w:pStyle w:val="a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highlight w:val="yellow"/>
                <w:lang w:eastAsia="zh-CN"/>
              </w:rPr>
            </w:pPr>
            <w:r w:rsidRPr="008E443D">
              <w:rPr>
                <w:highlight w:val="yellow"/>
                <w:lang w:eastAsia="zh-CN"/>
              </w:rPr>
              <w:t>UE complexity</w:t>
            </w:r>
          </w:p>
          <w:p w14:paraId="00E86368" w14:textId="77777777" w:rsidR="008E443D" w:rsidRPr="008E443D" w:rsidRDefault="008E443D" w:rsidP="008E443D">
            <w:pPr>
              <w:pStyle w:val="a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/>
              <w:contextualSpacing/>
              <w:textAlignment w:val="baseline"/>
              <w:rPr>
                <w:highlight w:val="yellow"/>
                <w:lang w:eastAsia="zh-CN"/>
              </w:rPr>
            </w:pPr>
            <w:r w:rsidRPr="008E443D">
              <w:rPr>
                <w:highlight w:val="yellow"/>
                <w:lang w:eastAsia="zh-CN"/>
              </w:rPr>
              <w:t>RF impact</w:t>
            </w:r>
          </w:p>
          <w:p w14:paraId="6E3A45B9" w14:textId="77777777" w:rsidR="008E443D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C91BAB">
              <w:rPr>
                <w:lang w:eastAsia="zh-CN"/>
              </w:rPr>
              <w:t>RAN1 will finalize on the performance metrics and evaluation methodology in RAN1#94bis</w:t>
            </w:r>
          </w:p>
          <w:p w14:paraId="294F1C47" w14:textId="5C4C9E2D" w:rsidR="008E443D" w:rsidRPr="008E443D" w:rsidRDefault="008E443D" w:rsidP="008E443D">
            <w:pPr>
              <w:pStyle w:val="a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ind w:leftChars="0" w:left="720"/>
              <w:contextualSpacing/>
              <w:textAlignment w:val="baseline"/>
              <w:rPr>
                <w:lang w:eastAsia="zh-CN"/>
              </w:rPr>
            </w:pPr>
            <w:r w:rsidRPr="00537513">
              <w:rPr>
                <w:lang w:eastAsia="zh-CN"/>
              </w:rPr>
              <w:t>System level parameters, evaluation methodology, and the need for system level evaluation can be discussed in the next RAN1 meeting</w:t>
            </w:r>
          </w:p>
        </w:tc>
      </w:tr>
    </w:tbl>
    <w:p w14:paraId="41EC6665" w14:textId="77777777" w:rsidR="00BB3BDA" w:rsidRPr="008E443D" w:rsidRDefault="00BB3BDA" w:rsidP="00073D73">
      <w:pPr>
        <w:pStyle w:val="maintext"/>
        <w:ind w:firstLine="400"/>
      </w:pPr>
    </w:p>
    <w:p w14:paraId="552993B9" w14:textId="20B5930A" w:rsidR="00073D73" w:rsidRPr="00836A79" w:rsidRDefault="00836A79" w:rsidP="00073D73">
      <w:pPr>
        <w:pStyle w:val="maintext"/>
        <w:ind w:firstLine="400"/>
      </w:pPr>
      <w:r>
        <w:rPr>
          <w:rFonts w:hint="eastAsia"/>
        </w:rPr>
        <w:t>This contribution provides Samsung</w:t>
      </w:r>
      <w:r>
        <w:t>’s views on the highlighted parts above.</w:t>
      </w:r>
    </w:p>
    <w:p w14:paraId="7861F81C" w14:textId="6E81A8F0" w:rsidR="00500C10" w:rsidRDefault="00836A79" w:rsidP="00500C10">
      <w:pPr>
        <w:pStyle w:val="1"/>
      </w:pPr>
      <w:r>
        <w:lastRenderedPageBreak/>
        <w:t>Discussions</w:t>
      </w:r>
    </w:p>
    <w:p w14:paraId="34239B6B" w14:textId="77777777" w:rsidR="00BB3BDA" w:rsidRPr="00BB3BDA" w:rsidRDefault="00BB3BDA" w:rsidP="00BB3BD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CA72404" w14:textId="77777777" w:rsidR="00BB3BDA" w:rsidRPr="00BB3BDA" w:rsidRDefault="00BB3BDA" w:rsidP="00BB3BD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FC4F97A" w14:textId="550E3229" w:rsidR="00633A61" w:rsidRDefault="00BB3BDA" w:rsidP="00BB3BDA">
      <w:pPr>
        <w:pStyle w:val="2"/>
      </w:pPr>
      <w:r>
        <w:rPr>
          <w:rFonts w:hint="eastAsia"/>
        </w:rPr>
        <w:t xml:space="preserve">Clarification on </w:t>
      </w:r>
      <w:r>
        <w:t>WID description</w:t>
      </w:r>
    </w:p>
    <w:p w14:paraId="7A1E63BA" w14:textId="4E12E06F" w:rsidR="00633A61" w:rsidRDefault="00E369C5" w:rsidP="00401238">
      <w:pPr>
        <w:pStyle w:val="maintext"/>
        <w:ind w:firstLine="400"/>
      </w:pPr>
      <w:r>
        <w:rPr>
          <w:rFonts w:hint="eastAsia"/>
        </w:rPr>
        <w:t xml:space="preserve">As discussed in RAN1#94 and RAN#81 meetings, </w:t>
      </w:r>
      <w:r>
        <w:t>the current WID has at least two ambiguous points as follows:</w:t>
      </w:r>
    </w:p>
    <w:p w14:paraId="4538E288" w14:textId="74FEC9D1" w:rsidR="00E369C5" w:rsidRDefault="00E369C5" w:rsidP="00E369C5">
      <w:pPr>
        <w:pStyle w:val="maintext"/>
        <w:numPr>
          <w:ilvl w:val="0"/>
          <w:numId w:val="30"/>
        </w:numPr>
        <w:ind w:firstLineChars="0"/>
      </w:pPr>
      <w:r w:rsidRPr="00E369C5">
        <w:rPr>
          <w:rFonts w:hint="eastAsia"/>
          <w:b/>
        </w:rPr>
        <w:t>Definition of baseline</w:t>
      </w:r>
      <w:r>
        <w:rPr>
          <w:rFonts w:hint="eastAsia"/>
        </w:rPr>
        <w:t>:</w:t>
      </w:r>
      <w:r>
        <w:t xml:space="preserve"> Although it is quite natural to have a baseline scheme that can be supported by the existing specifications for fair comparisons, </w:t>
      </w:r>
      <w:r w:rsidR="001907FB">
        <w:t>it seems that a certain potential enhancement was defined as</w:t>
      </w:r>
      <w:r w:rsidR="006F098B">
        <w:t xml:space="preserve"> a baseline scheme in the WID. To see some objective observations on the gains from various schemes, we propose to </w:t>
      </w:r>
      <w:r w:rsidR="002423B4">
        <w:t xml:space="preserve">define a new baseline based on the existing specifications such as </w:t>
      </w:r>
      <w:r w:rsidR="006F098B">
        <w:t xml:space="preserve">a combination of Rel-14 SRS enhancements (e.g. up to 6 symbols in </w:t>
      </w:r>
      <w:proofErr w:type="spellStart"/>
      <w:r w:rsidR="006F098B">
        <w:t>UpPTS</w:t>
      </w:r>
      <w:proofErr w:type="spellEnd"/>
      <w:r w:rsidR="006F098B">
        <w:t xml:space="preserve"> + SRS </w:t>
      </w:r>
      <w:r w:rsidR="002423B4">
        <w:t>carrier switching).</w:t>
      </w:r>
    </w:p>
    <w:p w14:paraId="0380266B" w14:textId="79473AD3" w:rsidR="00E369C5" w:rsidRDefault="00E369C5" w:rsidP="00B108F8">
      <w:pPr>
        <w:pStyle w:val="maintext"/>
        <w:numPr>
          <w:ilvl w:val="0"/>
          <w:numId w:val="30"/>
        </w:numPr>
        <w:ind w:firstLineChars="0"/>
      </w:pPr>
      <w:r w:rsidRPr="00E369C5">
        <w:rPr>
          <w:b/>
        </w:rPr>
        <w:t>Potential impacts on PUCCH or PUSCH</w:t>
      </w:r>
      <w:r>
        <w:t>:</w:t>
      </w:r>
      <w:r w:rsidR="002423B4">
        <w:t xml:space="preserve"> </w:t>
      </w:r>
      <w:r w:rsidR="00B108F8">
        <w:t xml:space="preserve">It is obviously captured that </w:t>
      </w:r>
      <w:r w:rsidR="00B108F8" w:rsidRPr="00B108F8">
        <w:t xml:space="preserve">PUCCH and PUSCH are not in </w:t>
      </w:r>
      <w:r w:rsidR="00B108F8">
        <w:t xml:space="preserve">the </w:t>
      </w:r>
      <w:r w:rsidR="00B108F8" w:rsidRPr="00B108F8">
        <w:t>scope</w:t>
      </w:r>
      <w:r w:rsidR="00B108F8">
        <w:t xml:space="preserve"> of this WI. </w:t>
      </w:r>
      <w:r w:rsidR="00E70268">
        <w:t>Note that there were some discussions on this issue</w:t>
      </w:r>
      <w:r w:rsidR="002C296C">
        <w:t xml:space="preserve"> in RAN#81 meeting</w:t>
      </w:r>
      <w:r w:rsidR="00E70268">
        <w:t xml:space="preserve"> but nothing had been changed yet. </w:t>
      </w:r>
      <w:r w:rsidR="002C296C">
        <w:t xml:space="preserve">Given the situation, we propose to focus on the current scope of this WI, i.e. increasing the numbers of SRS symbols on a UL normal slot. In other words, </w:t>
      </w:r>
      <w:r w:rsidR="00266380">
        <w:t>enhancements on cell-specific SRS configuration for PUSCH/PUCCH rate matching is not in the scope of this WID.</w:t>
      </w:r>
    </w:p>
    <w:p w14:paraId="3527BD19" w14:textId="2F09E52D" w:rsidR="00633A61" w:rsidRDefault="00BB3BDA" w:rsidP="00BB3BDA">
      <w:pPr>
        <w:pStyle w:val="2"/>
      </w:pPr>
      <w:r>
        <w:rPr>
          <w:rFonts w:hint="eastAsia"/>
        </w:rPr>
        <w:t>Other details</w:t>
      </w:r>
    </w:p>
    <w:p w14:paraId="6E0D414A" w14:textId="0A2C47A3" w:rsidR="00CF604F" w:rsidRDefault="00836A79" w:rsidP="00401238">
      <w:pPr>
        <w:pStyle w:val="maintext"/>
        <w:ind w:firstLine="400"/>
      </w:pPr>
      <w:r>
        <w:rPr>
          <w:rFonts w:hint="eastAsia"/>
        </w:rPr>
        <w:t xml:space="preserve">The following aspects are </w:t>
      </w:r>
      <w:r>
        <w:t>recommended</w:t>
      </w:r>
      <w:r>
        <w:rPr>
          <w:rFonts w:hint="eastAsia"/>
        </w:rPr>
        <w:t xml:space="preserve"> </w:t>
      </w:r>
      <w:r>
        <w:t>to be discussed first:</w:t>
      </w:r>
    </w:p>
    <w:p w14:paraId="52180AC0" w14:textId="4DAB6464" w:rsidR="00401238" w:rsidRPr="00E619CA" w:rsidRDefault="00401238" w:rsidP="003E2B07">
      <w:pPr>
        <w:pStyle w:val="maintext"/>
        <w:numPr>
          <w:ilvl w:val="0"/>
          <w:numId w:val="27"/>
        </w:numPr>
        <w:ind w:firstLineChars="0"/>
      </w:pPr>
      <w:r w:rsidRPr="00401238">
        <w:rPr>
          <w:rFonts w:hint="eastAsia"/>
          <w:b/>
        </w:rPr>
        <w:t>Trade</w:t>
      </w:r>
      <w:r w:rsidRPr="00401238">
        <w:rPr>
          <w:b/>
        </w:rPr>
        <w:t>-</w:t>
      </w:r>
      <w:r w:rsidRPr="00401238">
        <w:rPr>
          <w:rFonts w:hint="eastAsia"/>
          <w:b/>
        </w:rPr>
        <w:t>off be</w:t>
      </w:r>
      <w:r w:rsidRPr="00401238">
        <w:rPr>
          <w:b/>
        </w:rPr>
        <w:t>tween ‘throughput and/or reliability performance’ and ‘</w:t>
      </w:r>
      <w:r w:rsidR="0006311C" w:rsidRPr="00401238">
        <w:rPr>
          <w:b/>
        </w:rPr>
        <w:t>complexit</w:t>
      </w:r>
      <w:r w:rsidR="0006311C">
        <w:rPr>
          <w:b/>
        </w:rPr>
        <w:t>y</w:t>
      </w:r>
      <w:r w:rsidR="0006311C" w:rsidRPr="00401238">
        <w:rPr>
          <w:b/>
        </w:rPr>
        <w:t>’</w:t>
      </w:r>
      <w:r>
        <w:t xml:space="preserve">: </w:t>
      </w:r>
      <w:r w:rsidR="00A552AC">
        <w:t xml:space="preserve">Given that the </w:t>
      </w:r>
      <w:r w:rsidR="00A552AC" w:rsidRPr="00E619CA">
        <w:t xml:space="preserve">current specification support on SRS </w:t>
      </w:r>
      <w:r w:rsidR="0006311C">
        <w:t>is</w:t>
      </w:r>
      <w:r w:rsidR="0006311C" w:rsidRPr="00E619CA">
        <w:t xml:space="preserve"> </w:t>
      </w:r>
      <w:r w:rsidR="00A552AC" w:rsidRPr="00E619CA">
        <w:t xml:space="preserve">limited for the last symbol </w:t>
      </w:r>
      <w:r w:rsidR="00BB214E" w:rsidRPr="00E619CA">
        <w:t xml:space="preserve">in case </w:t>
      </w:r>
      <w:r w:rsidR="00A552AC" w:rsidRPr="00E619CA">
        <w:t>of UL</w:t>
      </w:r>
      <w:r w:rsidR="00BB214E" w:rsidRPr="00E619CA">
        <w:t xml:space="preserve"> normal</w:t>
      </w:r>
      <w:r w:rsidR="00A552AC" w:rsidRPr="00E619CA">
        <w:t xml:space="preserve"> </w:t>
      </w:r>
      <w:proofErr w:type="spellStart"/>
      <w:r w:rsidR="00A552AC" w:rsidRPr="00E619CA">
        <w:t>subframe</w:t>
      </w:r>
      <w:r w:rsidR="00BB214E" w:rsidRPr="00E619CA">
        <w:t>s</w:t>
      </w:r>
      <w:proofErr w:type="spellEnd"/>
      <w:r w:rsidR="00A552AC" w:rsidRPr="00E619CA">
        <w:t xml:space="preserve">, </w:t>
      </w:r>
      <w:r w:rsidR="008D5E1F" w:rsidRPr="00E619CA">
        <w:t xml:space="preserve">higher SRS capacity and larger SRS coverage </w:t>
      </w:r>
      <w:r w:rsidR="0006311C">
        <w:t>may be attained by</w:t>
      </w:r>
      <w:r w:rsidR="0006311C" w:rsidRPr="00E619CA">
        <w:t xml:space="preserve"> </w:t>
      </w:r>
      <w:r w:rsidR="008D5E1F" w:rsidRPr="00E619CA">
        <w:t>increasing number of SRS symbols within a slot/</w:t>
      </w:r>
      <w:proofErr w:type="spellStart"/>
      <w:r w:rsidR="008D5E1F" w:rsidRPr="00E619CA">
        <w:t>subframe</w:t>
      </w:r>
      <w:proofErr w:type="spellEnd"/>
      <w:r w:rsidR="008D5E1F" w:rsidRPr="00E619CA">
        <w:t xml:space="preserve">. </w:t>
      </w:r>
      <w:r w:rsidR="007C61D3" w:rsidRPr="00E619CA">
        <w:t xml:space="preserve">However, the potential benefits above may </w:t>
      </w:r>
      <w:r w:rsidR="0006311C">
        <w:t>be costly, e.g.</w:t>
      </w:r>
      <w:r w:rsidR="007C61D3" w:rsidRPr="00E619CA">
        <w:t xml:space="preserve"> </w:t>
      </w:r>
      <w:r w:rsidR="00AB1829" w:rsidRPr="00E619CA">
        <w:t>more complex UE/</w:t>
      </w:r>
      <w:proofErr w:type="spellStart"/>
      <w:r w:rsidR="00AB1829" w:rsidRPr="00E619CA">
        <w:t>eNB</w:t>
      </w:r>
      <w:proofErr w:type="spellEnd"/>
      <w:r w:rsidR="00AB1829" w:rsidRPr="00E619CA">
        <w:t xml:space="preserve"> </w:t>
      </w:r>
      <w:r w:rsidR="00694D4E" w:rsidRPr="00E619CA">
        <w:t>implementation</w:t>
      </w:r>
      <w:r w:rsidR="003A5AB2" w:rsidRPr="00E619CA">
        <w:t>s</w:t>
      </w:r>
      <w:r w:rsidR="00694D4E" w:rsidRPr="00E619CA">
        <w:t xml:space="preserve"> for the new </w:t>
      </w:r>
      <w:r w:rsidR="003A5AB2" w:rsidRPr="00E619CA">
        <w:t xml:space="preserve">UL </w:t>
      </w:r>
      <w:proofErr w:type="spellStart"/>
      <w:r w:rsidR="003A5AB2" w:rsidRPr="00E619CA">
        <w:t>subframe</w:t>
      </w:r>
      <w:proofErr w:type="spellEnd"/>
      <w:r w:rsidR="003A5AB2" w:rsidRPr="00E619CA">
        <w:t xml:space="preserve"> structures</w:t>
      </w:r>
      <w:r w:rsidR="00B027C0" w:rsidRPr="00E619CA">
        <w:t xml:space="preserve"> including the corresponding </w:t>
      </w:r>
      <w:r w:rsidR="00A73418" w:rsidRPr="00E619CA">
        <w:t xml:space="preserve">L1/L3 </w:t>
      </w:r>
      <w:r w:rsidR="00B027C0" w:rsidRPr="00E619CA">
        <w:t>signalling overhead</w:t>
      </w:r>
      <w:r w:rsidR="00A73418" w:rsidRPr="00E619CA">
        <w:t>s</w:t>
      </w:r>
      <w:r w:rsidR="003A5AB2" w:rsidRPr="00E619CA">
        <w:t xml:space="preserve">. </w:t>
      </w:r>
      <w:r w:rsidR="00AB1AD6" w:rsidRPr="00E619CA">
        <w:t xml:space="preserve">Therefore, </w:t>
      </w:r>
      <w:r w:rsidR="003E2B07" w:rsidRPr="00E619CA">
        <w:t xml:space="preserve">the trade-off between </w:t>
      </w:r>
      <w:r w:rsidR="00E619CA">
        <w:t xml:space="preserve">performance and </w:t>
      </w:r>
      <w:r w:rsidR="0006311C">
        <w:t>complexity</w:t>
      </w:r>
      <w:r w:rsidR="0006311C" w:rsidRPr="00E619CA">
        <w:t xml:space="preserve"> </w:t>
      </w:r>
      <w:r w:rsidR="003E2B07" w:rsidRPr="00E619CA">
        <w:t>should be carefully studied with clear/common operation scenarios and assumptions.</w:t>
      </w:r>
    </w:p>
    <w:p w14:paraId="3A33F85C" w14:textId="1A3224A6" w:rsidR="00401238" w:rsidRDefault="00BA5936" w:rsidP="00836A79">
      <w:pPr>
        <w:pStyle w:val="maintext"/>
        <w:numPr>
          <w:ilvl w:val="0"/>
          <w:numId w:val="27"/>
        </w:numPr>
        <w:ind w:firstLineChars="0"/>
      </w:pPr>
      <w:r>
        <w:rPr>
          <w:b/>
        </w:rPr>
        <w:t>Coexistence with Legacy UEs</w:t>
      </w:r>
      <w:r w:rsidR="00401238">
        <w:t xml:space="preserve">: </w:t>
      </w:r>
      <w:r w:rsidR="001F1E9F">
        <w:t xml:space="preserve">Since the legacy UEs have no way to recognize </w:t>
      </w:r>
      <w:r w:rsidR="00A45058">
        <w:t xml:space="preserve">the newly introduced SRS symbols, </w:t>
      </w:r>
      <w:r>
        <w:t xml:space="preserve">how to support coexistence with </w:t>
      </w:r>
      <w:r w:rsidR="00267438">
        <w:t xml:space="preserve">the </w:t>
      </w:r>
      <w:r>
        <w:t>legacy UEs</w:t>
      </w:r>
      <w:r w:rsidR="00267438">
        <w:t xml:space="preserve"> and/or potential impacts on the legacy UEs</w:t>
      </w:r>
      <w:r>
        <w:t xml:space="preserve"> </w:t>
      </w:r>
      <w:r w:rsidR="0006311C">
        <w:t>needs to be ensured via evaluation</w:t>
      </w:r>
      <w:r w:rsidR="00267438">
        <w:t xml:space="preserve">. </w:t>
      </w:r>
      <w:r w:rsidR="001462A2">
        <w:t>For instance, a metric to measure/evaluate the impacts on the legacy UEs can be studied.</w:t>
      </w:r>
      <w:r w:rsidR="00266380">
        <w:t xml:space="preserve"> Various ratios between legacy and new UEs should be considered to see the potential impacts.</w:t>
      </w:r>
    </w:p>
    <w:p w14:paraId="50E4921D" w14:textId="4DBC7475" w:rsidR="00401238" w:rsidRPr="00401238" w:rsidRDefault="00401238" w:rsidP="00401238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>the following features need to be further discussed at least:</w:t>
      </w:r>
    </w:p>
    <w:p w14:paraId="6B960952" w14:textId="582CB2A9" w:rsidR="00836A79" w:rsidRDefault="00494087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rFonts w:hint="eastAsia"/>
          <w:b/>
        </w:rPr>
        <w:t>SRS resource allocation granularity</w:t>
      </w:r>
      <w:r w:rsidR="00401238">
        <w:t xml:space="preserve">: </w:t>
      </w:r>
      <w:r w:rsidR="00047DC9">
        <w:t xml:space="preserve">Per the WID, baseline of the minimum SRS resource allocation granularity for a cell is one slot. </w:t>
      </w:r>
      <w:r w:rsidR="001409DA">
        <w:t xml:space="preserve">However, further refinement/clarification on the meaning of resource allocation granularity seems beneficial for future discussions. </w:t>
      </w:r>
      <w:r w:rsidR="00196C39">
        <w:t xml:space="preserve">For instance, the minimum SRS resource allocation granularity may </w:t>
      </w:r>
      <w:r w:rsidR="0006311C">
        <w:t xml:space="preserve">imply </w:t>
      </w:r>
      <w:r w:rsidR="00196C39">
        <w:t>the minimum periodicity</w:t>
      </w:r>
      <w:r w:rsidR="00A846D9">
        <w:t>/offset</w:t>
      </w:r>
      <w:r w:rsidR="00196C39">
        <w:t xml:space="preserve"> of SRS resource(s). On the other hand, </w:t>
      </w:r>
      <w:r w:rsidR="00A846D9">
        <w:t xml:space="preserve">the minimum SRS resource allocation granularity </w:t>
      </w:r>
      <w:r w:rsidR="00A01C86">
        <w:t xml:space="preserve">may include </w:t>
      </w:r>
      <w:r w:rsidR="00A23745">
        <w:t xml:space="preserve">that two different SRS resources can be allocated in slot 0 and slot 1, respectively. </w:t>
      </w:r>
      <w:r w:rsidR="00832CF7">
        <w:t>Clearer baseline with detailed motivation is preferred for ease of understanding and discussions.</w:t>
      </w:r>
    </w:p>
    <w:p w14:paraId="7BF89FB6" w14:textId="45CEE565" w:rsidR="00494087" w:rsidRDefault="00494087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b/>
        </w:rPr>
        <w:t>The maximum number(s) of SRS symbols per slot/</w:t>
      </w:r>
      <w:proofErr w:type="spellStart"/>
      <w:r w:rsidRPr="00401238">
        <w:rPr>
          <w:b/>
        </w:rPr>
        <w:t>subframe</w:t>
      </w:r>
      <w:proofErr w:type="spellEnd"/>
      <w:r w:rsidR="00401238">
        <w:t xml:space="preserve">: </w:t>
      </w:r>
      <w:r w:rsidR="003801D7">
        <w:t>From UE perspective, the maximum number of SRS symbols per slot/</w:t>
      </w:r>
      <w:proofErr w:type="spellStart"/>
      <w:r w:rsidR="003801D7">
        <w:t>subframe</w:t>
      </w:r>
      <w:proofErr w:type="spellEnd"/>
      <w:r w:rsidR="003801D7">
        <w:t xml:space="preserve"> </w:t>
      </w:r>
      <w:r w:rsidR="00920097">
        <w:t xml:space="preserve">may affect various aspects including </w:t>
      </w:r>
      <w:r w:rsidR="00183D05">
        <w:t>RE mapping, power consumption, etc. Therefore, the practical upper bound of the required SRS capacity and coverage should be studied first to determine the maximum number of SRS symbols per slot/</w:t>
      </w:r>
      <w:proofErr w:type="spellStart"/>
      <w:r w:rsidR="00183D05">
        <w:t>subframe</w:t>
      </w:r>
      <w:proofErr w:type="spellEnd"/>
      <w:r w:rsidR="00183D05">
        <w:t>.</w:t>
      </w:r>
    </w:p>
    <w:p w14:paraId="0DA77AB1" w14:textId="05E30453" w:rsidR="00494087" w:rsidRDefault="00401238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rFonts w:hint="eastAsia"/>
          <w:b/>
        </w:rPr>
        <w:t>Potential enhancements on cell-specific configurations</w:t>
      </w:r>
      <w:r>
        <w:t xml:space="preserve">: </w:t>
      </w:r>
      <w:r w:rsidR="0006311C">
        <w:t>Even with larger</w:t>
      </w:r>
      <w:r w:rsidR="00520731">
        <w:t xml:space="preserve"> number of SRS symbols within a slot/</w:t>
      </w:r>
      <w:proofErr w:type="spellStart"/>
      <w:r w:rsidR="00520731">
        <w:t>subframe</w:t>
      </w:r>
      <w:proofErr w:type="spellEnd"/>
      <w:r w:rsidR="00520731">
        <w:t>, the network may want to reuse the existing cell-specific parameters for SRS configuration considering coexistence with legacy UEs as aforementioned.</w:t>
      </w:r>
      <w:r w:rsidR="00FF4A59">
        <w:t xml:space="preserve"> Given the situation, </w:t>
      </w:r>
      <w:r w:rsidR="00FE155C">
        <w:t xml:space="preserve">at least the three parameters </w:t>
      </w:r>
      <w:r w:rsidR="00FE155C" w:rsidRPr="00FE155C">
        <w:rPr>
          <w:i/>
        </w:rPr>
        <w:t>C</w:t>
      </w:r>
      <w:r w:rsidR="00FE155C" w:rsidRPr="00FE155C">
        <w:rPr>
          <w:i/>
          <w:vertAlign w:val="subscript"/>
        </w:rPr>
        <w:t>SRS</w:t>
      </w:r>
      <w:r w:rsidR="00FE155C">
        <w:t xml:space="preserve"> (cell-specific SRS transmission BW), </w:t>
      </w:r>
      <w:r w:rsidR="00FE155C" w:rsidRPr="00FE155C">
        <w:rPr>
          <w:i/>
        </w:rPr>
        <w:t>T</w:t>
      </w:r>
      <w:r w:rsidR="00FE155C" w:rsidRPr="00FE155C">
        <w:rPr>
          <w:i/>
          <w:vertAlign w:val="subscript"/>
        </w:rPr>
        <w:t>SFC</w:t>
      </w:r>
      <w:r w:rsidR="00FE155C">
        <w:t xml:space="preserve"> (</w:t>
      </w:r>
      <w:proofErr w:type="spellStart"/>
      <w:r w:rsidR="00FE155C">
        <w:t>subframe</w:t>
      </w:r>
      <w:proofErr w:type="spellEnd"/>
      <w:r w:rsidR="00FE155C">
        <w:t xml:space="preserve"> </w:t>
      </w:r>
      <w:proofErr w:type="spellStart"/>
      <w:r w:rsidR="00FE155C">
        <w:t>config</w:t>
      </w:r>
      <w:proofErr w:type="spellEnd"/>
      <w:r w:rsidR="00FE155C">
        <w:t xml:space="preserve">. period), and </w:t>
      </w:r>
      <w:r w:rsidR="00FE155C" w:rsidRPr="00FE155C">
        <w:rPr>
          <w:rFonts w:ascii="맑은 고딕" w:hAnsi="맑은 고딕" w:hint="eastAsia"/>
          <w:i/>
        </w:rPr>
        <w:t>Δ</w:t>
      </w:r>
      <w:r w:rsidR="00FE155C" w:rsidRPr="00FE155C">
        <w:rPr>
          <w:i/>
          <w:vertAlign w:val="subscript"/>
        </w:rPr>
        <w:t>SFC</w:t>
      </w:r>
      <w:r w:rsidR="00FE155C">
        <w:t xml:space="preserve"> (</w:t>
      </w:r>
      <w:proofErr w:type="spellStart"/>
      <w:r w:rsidR="00FE155C">
        <w:t>subframe</w:t>
      </w:r>
      <w:proofErr w:type="spellEnd"/>
      <w:r w:rsidR="00FE155C">
        <w:t xml:space="preserve"> offset) </w:t>
      </w:r>
      <w:r w:rsidR="0006311C">
        <w:t>should</w:t>
      </w:r>
      <w:r w:rsidR="00FE155C">
        <w:t xml:space="preserve"> be kept as they are.</w:t>
      </w:r>
    </w:p>
    <w:p w14:paraId="676510F5" w14:textId="610A2B6C" w:rsidR="00401238" w:rsidRDefault="00401238" w:rsidP="00836A79">
      <w:pPr>
        <w:pStyle w:val="maintext"/>
        <w:numPr>
          <w:ilvl w:val="0"/>
          <w:numId w:val="27"/>
        </w:numPr>
        <w:ind w:firstLineChars="0"/>
      </w:pPr>
      <w:r w:rsidRPr="00401238">
        <w:rPr>
          <w:b/>
        </w:rPr>
        <w:t>Potential enhancements on UE-specific configurations</w:t>
      </w:r>
      <w:r w:rsidR="00BA17EE">
        <w:rPr>
          <w:b/>
        </w:rPr>
        <w:t xml:space="preserve"> and L1 signal</w:t>
      </w:r>
      <w:r w:rsidR="00F56A06">
        <w:rPr>
          <w:b/>
        </w:rPr>
        <w:t>l</w:t>
      </w:r>
      <w:r w:rsidR="00BA17EE">
        <w:rPr>
          <w:b/>
        </w:rPr>
        <w:t>ing</w:t>
      </w:r>
      <w:r>
        <w:t xml:space="preserve">: </w:t>
      </w:r>
      <w:r w:rsidR="00EA53CC">
        <w:t>Actual SRS transmission within the configured SRS slots/</w:t>
      </w:r>
      <w:proofErr w:type="spellStart"/>
      <w:r w:rsidR="00EA53CC">
        <w:t>subframes</w:t>
      </w:r>
      <w:proofErr w:type="spellEnd"/>
      <w:r w:rsidR="00EA53CC">
        <w:t xml:space="preserve"> </w:t>
      </w:r>
      <w:r w:rsidR="007F6468">
        <w:t>is</w:t>
      </w:r>
      <w:r w:rsidR="00EA53CC">
        <w:t xml:space="preserve"> determined by the corresponding UE-specific SRS </w:t>
      </w:r>
      <w:r w:rsidR="00EA53CC">
        <w:lastRenderedPageBreak/>
        <w:t xml:space="preserve">configuration </w:t>
      </w:r>
      <w:r w:rsidR="004309E0">
        <w:t>and/or L1 signa</w:t>
      </w:r>
      <w:r w:rsidR="00F56A06">
        <w:t>l</w:t>
      </w:r>
      <w:r w:rsidR="004309E0">
        <w:t xml:space="preserve">ling, e.g. </w:t>
      </w:r>
      <w:r w:rsidR="00712477">
        <w:t>by</w:t>
      </w:r>
      <w:r w:rsidR="004309E0">
        <w:t xml:space="preserve"> aperiodic SRS </w:t>
      </w:r>
      <w:r w:rsidR="00712477">
        <w:t>request.</w:t>
      </w:r>
      <w:r w:rsidR="00F56A06">
        <w:t xml:space="preserve"> Considering multiple SRS symbols per slot/</w:t>
      </w:r>
      <w:proofErr w:type="spellStart"/>
      <w:r w:rsidR="00F56A06">
        <w:t>subframe</w:t>
      </w:r>
      <w:proofErr w:type="spellEnd"/>
      <w:r w:rsidR="00F56A06">
        <w:t xml:space="preserve">, there </w:t>
      </w:r>
      <w:r w:rsidR="0006311C">
        <w:t xml:space="preserve">can </w:t>
      </w:r>
      <w:r w:rsidR="00F56A06">
        <w:t>be a number of options to allocate periodic SRS resources or to indicate aperiodic SRS transmission for a UE by the L1/L3 signalling above. Taking into account both specification efforts and UE/</w:t>
      </w:r>
      <w:proofErr w:type="spellStart"/>
      <w:r w:rsidR="00F56A06">
        <w:t>eNB</w:t>
      </w:r>
      <w:proofErr w:type="spellEnd"/>
      <w:r w:rsidR="00F56A06">
        <w:t xml:space="preserve"> implementation complexity, NR phase 1 specification for SRS resource allocation (e.g. contiguous SRS symbol allocation within a slot) will be a good starting point. </w:t>
      </w: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B5AAD69" w14:textId="5343F1A2" w:rsidR="00851B36" w:rsidRDefault="007F30F2" w:rsidP="00CF604F">
      <w:pPr>
        <w:pStyle w:val="maintext"/>
        <w:ind w:firstLine="400"/>
      </w:pPr>
      <w:r>
        <w:rPr>
          <w:rFonts w:hint="eastAsia"/>
        </w:rPr>
        <w:t>Samsung</w:t>
      </w:r>
      <w:r>
        <w:t>’s views on the additional SRS symbols can be summarized as follows:</w:t>
      </w:r>
    </w:p>
    <w:p w14:paraId="7F6F441C" w14:textId="77777777" w:rsidR="00266380" w:rsidRDefault="00266380" w:rsidP="00266380">
      <w:pPr>
        <w:pStyle w:val="maintext"/>
        <w:numPr>
          <w:ilvl w:val="0"/>
          <w:numId w:val="28"/>
        </w:numPr>
        <w:ind w:firstLineChars="0"/>
      </w:pPr>
      <w:r>
        <w:t>A</w:t>
      </w:r>
      <w:r w:rsidRPr="00266380">
        <w:t xml:space="preserve"> new baseline based on the existing specifications such as a combination of Rel-14 SRS enhancements</w:t>
      </w:r>
      <w:r>
        <w:t xml:space="preserve"> should be defined first.</w:t>
      </w:r>
    </w:p>
    <w:p w14:paraId="3A77AE70" w14:textId="0E78F21E" w:rsidR="00266380" w:rsidRDefault="00266380" w:rsidP="00266380">
      <w:pPr>
        <w:pStyle w:val="maintext"/>
        <w:numPr>
          <w:ilvl w:val="1"/>
          <w:numId w:val="28"/>
        </w:numPr>
        <w:ind w:firstLineChars="0"/>
      </w:pPr>
      <w:r>
        <w:t>For instance,</w:t>
      </w:r>
      <w:r w:rsidRPr="00266380">
        <w:t xml:space="preserve"> </w:t>
      </w:r>
      <w:r>
        <w:t>“</w:t>
      </w:r>
      <w:r w:rsidRPr="00266380">
        <w:t xml:space="preserve">up to 6 symbols in </w:t>
      </w:r>
      <w:proofErr w:type="spellStart"/>
      <w:r w:rsidRPr="00266380">
        <w:t>UpPTS</w:t>
      </w:r>
      <w:proofErr w:type="spellEnd"/>
      <w:r w:rsidRPr="00266380">
        <w:t xml:space="preserve"> + SRS c</w:t>
      </w:r>
      <w:r>
        <w:t>arrier switching” can be a good candidate.</w:t>
      </w:r>
    </w:p>
    <w:p w14:paraId="3B119CE3" w14:textId="44624014" w:rsidR="00266380" w:rsidRDefault="00266380" w:rsidP="00266380">
      <w:pPr>
        <w:pStyle w:val="maintext"/>
        <w:numPr>
          <w:ilvl w:val="0"/>
          <w:numId w:val="28"/>
        </w:numPr>
        <w:ind w:firstLineChars="0"/>
      </w:pPr>
      <w:r>
        <w:t>E</w:t>
      </w:r>
      <w:r w:rsidRPr="00266380">
        <w:t>nhancements on cell-specific SRS configuration for PUSCH/PUCCH rate matching is not in the scope of this WID</w:t>
      </w:r>
    </w:p>
    <w:p w14:paraId="084118F5" w14:textId="256F57BC" w:rsidR="00266380" w:rsidRDefault="00266380" w:rsidP="00BF08E5">
      <w:pPr>
        <w:pStyle w:val="a4"/>
        <w:numPr>
          <w:ilvl w:val="1"/>
          <w:numId w:val="28"/>
        </w:numPr>
        <w:ind w:leftChars="0"/>
      </w:pPr>
      <w:r w:rsidRPr="00266380">
        <w:rPr>
          <w:rFonts w:cs="바탕"/>
          <w:lang w:eastAsia="ko-KR"/>
        </w:rPr>
        <w:t>Cell-specific parameters for SRS configuration should be kept as they are.</w:t>
      </w:r>
    </w:p>
    <w:p w14:paraId="7099A9CB" w14:textId="3CCA61AA" w:rsidR="007F30F2" w:rsidRDefault="007F30F2" w:rsidP="007F30F2">
      <w:pPr>
        <w:pStyle w:val="maintext"/>
        <w:numPr>
          <w:ilvl w:val="0"/>
          <w:numId w:val="28"/>
        </w:numPr>
        <w:ind w:firstLineChars="0"/>
      </w:pPr>
      <w:r>
        <w:t>T</w:t>
      </w:r>
      <w:r w:rsidRPr="007F30F2">
        <w:t xml:space="preserve">he trade-off between performance and </w:t>
      </w:r>
      <w:r w:rsidR="0006311C" w:rsidRPr="007F30F2">
        <w:t>complexit</w:t>
      </w:r>
      <w:r w:rsidR="0006311C">
        <w:t>y</w:t>
      </w:r>
      <w:r w:rsidR="0006311C" w:rsidRPr="007F30F2">
        <w:t xml:space="preserve"> </w:t>
      </w:r>
      <w:r w:rsidRPr="007F30F2">
        <w:t>should be carefully studied first with clear/common operation scenarios and assumptions</w:t>
      </w:r>
      <w:r w:rsidR="004A337C">
        <w:t>.</w:t>
      </w:r>
    </w:p>
    <w:p w14:paraId="5044FFFE" w14:textId="0CE603CC" w:rsidR="007F30F2" w:rsidRDefault="004A337C" w:rsidP="007F30F2">
      <w:pPr>
        <w:pStyle w:val="maintext"/>
        <w:numPr>
          <w:ilvl w:val="0"/>
          <w:numId w:val="28"/>
        </w:numPr>
        <w:ind w:firstLineChars="0"/>
      </w:pPr>
      <w:r>
        <w:t>C</w:t>
      </w:r>
      <w:r w:rsidR="007F30F2" w:rsidRPr="007F30F2">
        <w:t>oexistence with Legacy UEs</w:t>
      </w:r>
      <w:r>
        <w:t xml:space="preserve"> should be </w:t>
      </w:r>
      <w:r w:rsidR="0006311C">
        <w:t xml:space="preserve">studied and ensured </w:t>
      </w:r>
      <w:r>
        <w:t>for future enhancements.</w:t>
      </w:r>
    </w:p>
    <w:p w14:paraId="7ABFE13A" w14:textId="6F2C68F2" w:rsidR="004A337C" w:rsidRDefault="0006311C" w:rsidP="007F30F2">
      <w:pPr>
        <w:pStyle w:val="maintext"/>
        <w:numPr>
          <w:ilvl w:val="0"/>
          <w:numId w:val="28"/>
        </w:numPr>
        <w:ind w:firstLineChars="0"/>
      </w:pPr>
      <w:r>
        <w:t>F</w:t>
      </w:r>
      <w:r w:rsidR="004A337C">
        <w:t>urther clarification on the baseline with more details/examples</w:t>
      </w:r>
      <w:r>
        <w:t xml:space="preserve"> is needed</w:t>
      </w:r>
      <w:r w:rsidR="004A337C">
        <w:t>.</w:t>
      </w:r>
    </w:p>
    <w:p w14:paraId="533122BC" w14:textId="210898A5" w:rsidR="004A337C" w:rsidRDefault="004A337C" w:rsidP="004A337C">
      <w:pPr>
        <w:pStyle w:val="maintext"/>
        <w:numPr>
          <w:ilvl w:val="0"/>
          <w:numId w:val="28"/>
        </w:numPr>
        <w:ind w:firstLineChars="0"/>
      </w:pPr>
      <w:r>
        <w:t>T</w:t>
      </w:r>
      <w:r w:rsidRPr="004A337C">
        <w:t>he practical upper bound of the required SRS capacity and coverage should be studied first to determine the maximum number of SRS symbols per slot/</w:t>
      </w:r>
      <w:proofErr w:type="spellStart"/>
      <w:r w:rsidRPr="004A337C">
        <w:t>subframe</w:t>
      </w:r>
      <w:proofErr w:type="spellEnd"/>
      <w:r>
        <w:t>.</w:t>
      </w:r>
    </w:p>
    <w:p w14:paraId="14A2D544" w14:textId="2234CBDC" w:rsidR="004A337C" w:rsidRDefault="00321C7A" w:rsidP="00321C7A">
      <w:pPr>
        <w:pStyle w:val="maintext"/>
        <w:numPr>
          <w:ilvl w:val="0"/>
          <w:numId w:val="28"/>
        </w:numPr>
        <w:ind w:firstLineChars="0"/>
      </w:pPr>
      <w:r w:rsidRPr="00321C7A">
        <w:t xml:space="preserve">NR phase 1 specifications for SRS resource allocation </w:t>
      </w:r>
      <w:r>
        <w:t>is</w:t>
      </w:r>
      <w:r w:rsidRPr="00321C7A">
        <w:t xml:space="preserve"> a good starting point</w:t>
      </w:r>
      <w:r>
        <w:t xml:space="preserve"> for </w:t>
      </w:r>
      <w:r w:rsidR="0006311C">
        <w:t>p</w:t>
      </w:r>
      <w:r w:rsidRPr="00321C7A">
        <w:t>otential enhancements on UE-specific configurations and L1 signalling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1925DBB" w14:textId="3F5DA545" w:rsidR="005C4CA0" w:rsidRDefault="005C4CA0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5" w:name="_Ref521575698"/>
      <w:r>
        <w:rPr>
          <w:rFonts w:cs="Times New Roman" w:hint="eastAsia"/>
          <w:lang w:eastAsia="ko-KR"/>
        </w:rPr>
        <w:t>3GPP RAN#80 Chairman note</w:t>
      </w:r>
      <w:bookmarkEnd w:id="5"/>
    </w:p>
    <w:p w14:paraId="4AA9FC5C" w14:textId="66AF2F55" w:rsidR="00127F84" w:rsidRDefault="005C4CA0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6" w:name="_Ref521575699"/>
      <w:r>
        <w:rPr>
          <w:rFonts w:cs="Times New Roman"/>
          <w:lang w:eastAsia="ko-KR"/>
        </w:rPr>
        <w:t xml:space="preserve">RP-181485, </w:t>
      </w:r>
      <w:r w:rsidRPr="005C4CA0">
        <w:rPr>
          <w:rFonts w:cs="Times New Roman"/>
          <w:lang w:eastAsia="ko-KR"/>
        </w:rPr>
        <w:t xml:space="preserve">New WI proposal: </w:t>
      </w:r>
      <w:r>
        <w:rPr>
          <w:rFonts w:cs="Times New Roman"/>
          <w:lang w:eastAsia="ko-KR"/>
        </w:rPr>
        <w:t xml:space="preserve">DL MIMO efficiency enhancements for LTE, </w:t>
      </w:r>
      <w:r w:rsidRPr="005C4CA0">
        <w:rPr>
          <w:rFonts w:cs="Times New Roman"/>
          <w:lang w:eastAsia="ko-KR"/>
        </w:rPr>
        <w:t xml:space="preserve">Huawei, </w:t>
      </w:r>
      <w:proofErr w:type="spellStart"/>
      <w:r w:rsidRPr="005C4CA0">
        <w:rPr>
          <w:rFonts w:cs="Times New Roman"/>
          <w:lang w:eastAsia="ko-KR"/>
        </w:rPr>
        <w:t>HiSilicon</w:t>
      </w:r>
      <w:proofErr w:type="spellEnd"/>
      <w:r w:rsidRPr="005C4CA0">
        <w:rPr>
          <w:rFonts w:cs="Times New Roman"/>
          <w:lang w:eastAsia="ko-KR"/>
        </w:rPr>
        <w:t xml:space="preserve">, TELUS, </w:t>
      </w:r>
      <w:proofErr w:type="spellStart"/>
      <w:r w:rsidRPr="005C4CA0">
        <w:rPr>
          <w:rFonts w:cs="Times New Roman"/>
          <w:lang w:eastAsia="ko-KR"/>
        </w:rPr>
        <w:t>SoftBank</w:t>
      </w:r>
      <w:proofErr w:type="spellEnd"/>
      <w:r w:rsidRPr="005C4CA0">
        <w:rPr>
          <w:rFonts w:cs="Times New Roman"/>
          <w:lang w:eastAsia="ko-KR"/>
        </w:rPr>
        <w:t xml:space="preserve">, III, Telstra, Telecom Italia, Telefonica, </w:t>
      </w:r>
      <w:proofErr w:type="spellStart"/>
      <w:r w:rsidRPr="005C4CA0">
        <w:rPr>
          <w:rFonts w:cs="Times New Roman"/>
          <w:lang w:eastAsia="ko-KR"/>
        </w:rPr>
        <w:t>Turkcell</w:t>
      </w:r>
      <w:proofErr w:type="spellEnd"/>
      <w:r w:rsidRPr="005C4CA0">
        <w:rPr>
          <w:rFonts w:cs="Times New Roman"/>
          <w:lang w:eastAsia="ko-KR"/>
        </w:rPr>
        <w:t>, ITRI, CATR, ASTRI, Etisalat, China Telecom</w:t>
      </w:r>
      <w:bookmarkEnd w:id="6"/>
    </w:p>
    <w:p w14:paraId="69B7B375" w14:textId="7740F897" w:rsidR="00A514D9" w:rsidRPr="005C4CA0" w:rsidRDefault="00A514D9" w:rsidP="005C4CA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7" w:name="_Ref525133513"/>
      <w:r>
        <w:rPr>
          <w:rFonts w:cs="Times New Roman"/>
          <w:lang w:eastAsia="ko-KR"/>
        </w:rPr>
        <w:t>3GPP RAN1#94 Chairman note</w:t>
      </w:r>
      <w:bookmarkEnd w:id="7"/>
    </w:p>
    <w:sectPr w:rsidR="00A514D9" w:rsidRPr="005C4CA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5C891" w14:textId="77777777" w:rsidR="00854CB4" w:rsidRDefault="00854CB4">
      <w:r>
        <w:separator/>
      </w:r>
    </w:p>
  </w:endnote>
  <w:endnote w:type="continuationSeparator" w:id="0">
    <w:p w14:paraId="3A9B944C" w14:textId="77777777" w:rsidR="00854CB4" w:rsidRDefault="0085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C07A7" w14:textId="77777777" w:rsidR="00854CB4" w:rsidRDefault="00854CB4">
      <w:r>
        <w:separator/>
      </w:r>
    </w:p>
  </w:footnote>
  <w:footnote w:type="continuationSeparator" w:id="0">
    <w:p w14:paraId="3EE91523" w14:textId="77777777" w:rsidR="00854CB4" w:rsidRDefault="0085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1287CBE"/>
    <w:multiLevelType w:val="hybridMultilevel"/>
    <w:tmpl w:val="64464DC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2565CBA"/>
    <w:multiLevelType w:val="hybridMultilevel"/>
    <w:tmpl w:val="02305002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EF28A4"/>
    <w:multiLevelType w:val="hybridMultilevel"/>
    <w:tmpl w:val="15941D2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26"/>
  </w:num>
  <w:num w:numId="5">
    <w:abstractNumId w:val="2"/>
  </w:num>
  <w:num w:numId="6">
    <w:abstractNumId w:val="14"/>
  </w:num>
  <w:num w:numId="7">
    <w:abstractNumId w:val="0"/>
  </w:num>
  <w:num w:numId="8">
    <w:abstractNumId w:val="1"/>
  </w:num>
  <w:num w:numId="9">
    <w:abstractNumId w:val="19"/>
  </w:num>
  <w:num w:numId="10">
    <w:abstractNumId w:val="4"/>
  </w:num>
  <w:num w:numId="11">
    <w:abstractNumId w:val="5"/>
  </w:num>
  <w:num w:numId="12">
    <w:abstractNumId w:val="13"/>
  </w:num>
  <w:num w:numId="13">
    <w:abstractNumId w:val="17"/>
  </w:num>
  <w:num w:numId="14">
    <w:abstractNumId w:val="21"/>
  </w:num>
  <w:num w:numId="15">
    <w:abstractNumId w:val="22"/>
  </w:num>
  <w:num w:numId="16">
    <w:abstractNumId w:val="28"/>
  </w:num>
  <w:num w:numId="17">
    <w:abstractNumId w:val="15"/>
  </w:num>
  <w:num w:numId="18">
    <w:abstractNumId w:val="9"/>
  </w:num>
  <w:num w:numId="19">
    <w:abstractNumId w:val="8"/>
  </w:num>
  <w:num w:numId="20">
    <w:abstractNumId w:val="18"/>
  </w:num>
  <w:num w:numId="21">
    <w:abstractNumId w:val="6"/>
  </w:num>
  <w:num w:numId="22">
    <w:abstractNumId w:val="24"/>
  </w:num>
  <w:num w:numId="23">
    <w:abstractNumId w:val="7"/>
  </w:num>
  <w:num w:numId="24">
    <w:abstractNumId w:val="23"/>
  </w:num>
  <w:num w:numId="25">
    <w:abstractNumId w:val="25"/>
  </w:num>
  <w:num w:numId="26">
    <w:abstractNumId w:val="29"/>
  </w:num>
  <w:num w:numId="27">
    <w:abstractNumId w:val="27"/>
  </w:num>
  <w:num w:numId="28">
    <w:abstractNumId w:val="11"/>
  </w:num>
  <w:num w:numId="29">
    <w:abstractNumId w:val="16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47DC9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11C"/>
    <w:rsid w:val="00063AC6"/>
    <w:rsid w:val="00065630"/>
    <w:rsid w:val="00070C4F"/>
    <w:rsid w:val="0007119C"/>
    <w:rsid w:val="00071D01"/>
    <w:rsid w:val="00072453"/>
    <w:rsid w:val="00073C42"/>
    <w:rsid w:val="00073D73"/>
    <w:rsid w:val="000755B5"/>
    <w:rsid w:val="000766A3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1454"/>
    <w:rsid w:val="00112578"/>
    <w:rsid w:val="00112A78"/>
    <w:rsid w:val="00114EB4"/>
    <w:rsid w:val="001155B8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B51"/>
    <w:rsid w:val="00125B28"/>
    <w:rsid w:val="00127AD3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9DA"/>
    <w:rsid w:val="00140E28"/>
    <w:rsid w:val="00142698"/>
    <w:rsid w:val="0014343A"/>
    <w:rsid w:val="00143869"/>
    <w:rsid w:val="001445F1"/>
    <w:rsid w:val="00145530"/>
    <w:rsid w:val="001462A2"/>
    <w:rsid w:val="00146D08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540B"/>
    <w:rsid w:val="00176B67"/>
    <w:rsid w:val="00180AD4"/>
    <w:rsid w:val="00181899"/>
    <w:rsid w:val="00182E06"/>
    <w:rsid w:val="00183D05"/>
    <w:rsid w:val="00184848"/>
    <w:rsid w:val="001850D6"/>
    <w:rsid w:val="00186BE4"/>
    <w:rsid w:val="001907FB"/>
    <w:rsid w:val="001911AC"/>
    <w:rsid w:val="0019161B"/>
    <w:rsid w:val="00192E87"/>
    <w:rsid w:val="00193A40"/>
    <w:rsid w:val="00194928"/>
    <w:rsid w:val="0019499E"/>
    <w:rsid w:val="001965FC"/>
    <w:rsid w:val="00196998"/>
    <w:rsid w:val="00196C39"/>
    <w:rsid w:val="00196D11"/>
    <w:rsid w:val="00197BA4"/>
    <w:rsid w:val="001A089E"/>
    <w:rsid w:val="001A2884"/>
    <w:rsid w:val="001A2CEC"/>
    <w:rsid w:val="001A3681"/>
    <w:rsid w:val="001A3AFD"/>
    <w:rsid w:val="001A3EC6"/>
    <w:rsid w:val="001A53DF"/>
    <w:rsid w:val="001A56C7"/>
    <w:rsid w:val="001A6B55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7E2"/>
    <w:rsid w:val="001C2198"/>
    <w:rsid w:val="001C31C5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1E9F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424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13D4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3B4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277C"/>
    <w:rsid w:val="002638DC"/>
    <w:rsid w:val="00263D94"/>
    <w:rsid w:val="0026470F"/>
    <w:rsid w:val="0026478B"/>
    <w:rsid w:val="00264DBB"/>
    <w:rsid w:val="00265E98"/>
    <w:rsid w:val="00266380"/>
    <w:rsid w:val="00266890"/>
    <w:rsid w:val="00266901"/>
    <w:rsid w:val="00266A3B"/>
    <w:rsid w:val="00266D2E"/>
    <w:rsid w:val="00267438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6B7"/>
    <w:rsid w:val="00282D73"/>
    <w:rsid w:val="00282DB7"/>
    <w:rsid w:val="00283135"/>
    <w:rsid w:val="002831F2"/>
    <w:rsid w:val="00283668"/>
    <w:rsid w:val="00284200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6C4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296C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E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4DF7"/>
    <w:rsid w:val="002F5039"/>
    <w:rsid w:val="002F5790"/>
    <w:rsid w:val="002F6FEC"/>
    <w:rsid w:val="002F75AA"/>
    <w:rsid w:val="00300589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1C7A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2085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1D7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5AB2"/>
    <w:rsid w:val="003A62A0"/>
    <w:rsid w:val="003A69C3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27"/>
    <w:rsid w:val="003C73BB"/>
    <w:rsid w:val="003C748B"/>
    <w:rsid w:val="003D1649"/>
    <w:rsid w:val="003D1DF1"/>
    <w:rsid w:val="003D3265"/>
    <w:rsid w:val="003D35F7"/>
    <w:rsid w:val="003D3E2E"/>
    <w:rsid w:val="003D44EF"/>
    <w:rsid w:val="003D6677"/>
    <w:rsid w:val="003D6CF4"/>
    <w:rsid w:val="003D79CD"/>
    <w:rsid w:val="003E079D"/>
    <w:rsid w:val="003E0FEE"/>
    <w:rsid w:val="003E1753"/>
    <w:rsid w:val="003E2779"/>
    <w:rsid w:val="003E2B07"/>
    <w:rsid w:val="003E498C"/>
    <w:rsid w:val="003E53A1"/>
    <w:rsid w:val="003E633B"/>
    <w:rsid w:val="003E7935"/>
    <w:rsid w:val="003F00C5"/>
    <w:rsid w:val="003F0727"/>
    <w:rsid w:val="003F0876"/>
    <w:rsid w:val="003F0A78"/>
    <w:rsid w:val="003F12EB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073E"/>
    <w:rsid w:val="00401238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09E0"/>
    <w:rsid w:val="00431624"/>
    <w:rsid w:val="00431C0A"/>
    <w:rsid w:val="0043250C"/>
    <w:rsid w:val="004328AD"/>
    <w:rsid w:val="00432D00"/>
    <w:rsid w:val="00433489"/>
    <w:rsid w:val="00433A53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27B8"/>
    <w:rsid w:val="0049325B"/>
    <w:rsid w:val="00493A37"/>
    <w:rsid w:val="00494087"/>
    <w:rsid w:val="00497AC0"/>
    <w:rsid w:val="004A0A28"/>
    <w:rsid w:val="004A0C30"/>
    <w:rsid w:val="004A1C3B"/>
    <w:rsid w:val="004A209B"/>
    <w:rsid w:val="004A2F45"/>
    <w:rsid w:val="004A337C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164B"/>
    <w:rsid w:val="004E25BE"/>
    <w:rsid w:val="004E509A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2EA"/>
    <w:rsid w:val="00504836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731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2D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8FB"/>
    <w:rsid w:val="005C3979"/>
    <w:rsid w:val="005C4CA0"/>
    <w:rsid w:val="005C5160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52D7"/>
    <w:rsid w:val="005E537C"/>
    <w:rsid w:val="005E5807"/>
    <w:rsid w:val="005E58B6"/>
    <w:rsid w:val="005E74F5"/>
    <w:rsid w:val="005E7EB8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A61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6EB0"/>
    <w:rsid w:val="0066726A"/>
    <w:rsid w:val="00667548"/>
    <w:rsid w:val="006676C8"/>
    <w:rsid w:val="006678AE"/>
    <w:rsid w:val="00667A9A"/>
    <w:rsid w:val="00670466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342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D4E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6FAD"/>
    <w:rsid w:val="006B1826"/>
    <w:rsid w:val="006B1A8D"/>
    <w:rsid w:val="006B347E"/>
    <w:rsid w:val="006B4231"/>
    <w:rsid w:val="006B424C"/>
    <w:rsid w:val="006B4275"/>
    <w:rsid w:val="006B43E1"/>
    <w:rsid w:val="006B5A69"/>
    <w:rsid w:val="006B6EFB"/>
    <w:rsid w:val="006B70F2"/>
    <w:rsid w:val="006B7185"/>
    <w:rsid w:val="006B7556"/>
    <w:rsid w:val="006B7E8D"/>
    <w:rsid w:val="006C02D8"/>
    <w:rsid w:val="006C0965"/>
    <w:rsid w:val="006C15D7"/>
    <w:rsid w:val="006C292A"/>
    <w:rsid w:val="006C2CEB"/>
    <w:rsid w:val="006C32FB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098B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2477"/>
    <w:rsid w:val="007130BE"/>
    <w:rsid w:val="00713AC9"/>
    <w:rsid w:val="00714030"/>
    <w:rsid w:val="007155D3"/>
    <w:rsid w:val="0071684E"/>
    <w:rsid w:val="007177ED"/>
    <w:rsid w:val="0072055A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429F"/>
    <w:rsid w:val="00744643"/>
    <w:rsid w:val="00745FC9"/>
    <w:rsid w:val="00746D48"/>
    <w:rsid w:val="00746EB1"/>
    <w:rsid w:val="007508F0"/>
    <w:rsid w:val="00750E72"/>
    <w:rsid w:val="007526C0"/>
    <w:rsid w:val="00753A41"/>
    <w:rsid w:val="00754291"/>
    <w:rsid w:val="0075565E"/>
    <w:rsid w:val="007557D6"/>
    <w:rsid w:val="00755AD7"/>
    <w:rsid w:val="00756061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1D3"/>
    <w:rsid w:val="007C6231"/>
    <w:rsid w:val="007C7056"/>
    <w:rsid w:val="007C7CD0"/>
    <w:rsid w:val="007D0224"/>
    <w:rsid w:val="007D2457"/>
    <w:rsid w:val="007D3572"/>
    <w:rsid w:val="007D3B92"/>
    <w:rsid w:val="007D7A5D"/>
    <w:rsid w:val="007D7A62"/>
    <w:rsid w:val="007E1D9C"/>
    <w:rsid w:val="007E42C7"/>
    <w:rsid w:val="007E57D0"/>
    <w:rsid w:val="007E63F4"/>
    <w:rsid w:val="007E7FB0"/>
    <w:rsid w:val="007E7FD4"/>
    <w:rsid w:val="007F30F2"/>
    <w:rsid w:val="007F400E"/>
    <w:rsid w:val="007F424A"/>
    <w:rsid w:val="007F49AA"/>
    <w:rsid w:val="007F6468"/>
    <w:rsid w:val="007F75CB"/>
    <w:rsid w:val="007F76E5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2CF7"/>
    <w:rsid w:val="00833EE5"/>
    <w:rsid w:val="00833F5E"/>
    <w:rsid w:val="00835CD4"/>
    <w:rsid w:val="00835D52"/>
    <w:rsid w:val="0083669C"/>
    <w:rsid w:val="00836A79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6861"/>
    <w:rsid w:val="0084755B"/>
    <w:rsid w:val="0085153B"/>
    <w:rsid w:val="00851B36"/>
    <w:rsid w:val="0085288B"/>
    <w:rsid w:val="00852FCA"/>
    <w:rsid w:val="00853292"/>
    <w:rsid w:val="00854CB4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C18"/>
    <w:rsid w:val="00895E5D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494B"/>
    <w:rsid w:val="008B4A59"/>
    <w:rsid w:val="008B5FA2"/>
    <w:rsid w:val="008B6030"/>
    <w:rsid w:val="008B6FD7"/>
    <w:rsid w:val="008B705D"/>
    <w:rsid w:val="008C0203"/>
    <w:rsid w:val="008C0387"/>
    <w:rsid w:val="008C0511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477"/>
    <w:rsid w:val="008D47BF"/>
    <w:rsid w:val="008D5358"/>
    <w:rsid w:val="008D5A50"/>
    <w:rsid w:val="008D5BAB"/>
    <w:rsid w:val="008D5E1F"/>
    <w:rsid w:val="008D640D"/>
    <w:rsid w:val="008D6642"/>
    <w:rsid w:val="008D6FD3"/>
    <w:rsid w:val="008E0543"/>
    <w:rsid w:val="008E1091"/>
    <w:rsid w:val="008E158C"/>
    <w:rsid w:val="008E1CBB"/>
    <w:rsid w:val="008E1EB9"/>
    <w:rsid w:val="008E27BF"/>
    <w:rsid w:val="008E356A"/>
    <w:rsid w:val="008E443D"/>
    <w:rsid w:val="008E4BDA"/>
    <w:rsid w:val="008E6080"/>
    <w:rsid w:val="008E686B"/>
    <w:rsid w:val="008E6A5F"/>
    <w:rsid w:val="008F2B67"/>
    <w:rsid w:val="008F301F"/>
    <w:rsid w:val="008F396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0097"/>
    <w:rsid w:val="00921C98"/>
    <w:rsid w:val="00921F43"/>
    <w:rsid w:val="00923DCE"/>
    <w:rsid w:val="0092441A"/>
    <w:rsid w:val="00924455"/>
    <w:rsid w:val="0092515E"/>
    <w:rsid w:val="0092530C"/>
    <w:rsid w:val="00925AA2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A84"/>
    <w:rsid w:val="009564A8"/>
    <w:rsid w:val="0096079A"/>
    <w:rsid w:val="00961776"/>
    <w:rsid w:val="0096203B"/>
    <w:rsid w:val="0096225A"/>
    <w:rsid w:val="009623EE"/>
    <w:rsid w:val="0096389B"/>
    <w:rsid w:val="00963DD1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8F9"/>
    <w:rsid w:val="00992D1F"/>
    <w:rsid w:val="00993AA0"/>
    <w:rsid w:val="00994E16"/>
    <w:rsid w:val="00995128"/>
    <w:rsid w:val="0099527E"/>
    <w:rsid w:val="00995402"/>
    <w:rsid w:val="00996D1C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37A5"/>
    <w:rsid w:val="009B40B4"/>
    <w:rsid w:val="009B4837"/>
    <w:rsid w:val="009B71CC"/>
    <w:rsid w:val="009B78C4"/>
    <w:rsid w:val="009B7F8D"/>
    <w:rsid w:val="009C09A4"/>
    <w:rsid w:val="009C2AC7"/>
    <w:rsid w:val="009C2DD9"/>
    <w:rsid w:val="009C3A0D"/>
    <w:rsid w:val="009C43E2"/>
    <w:rsid w:val="009C614B"/>
    <w:rsid w:val="009C6B5D"/>
    <w:rsid w:val="009C7129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32C8"/>
    <w:rsid w:val="009D45C5"/>
    <w:rsid w:val="009D4EFC"/>
    <w:rsid w:val="009E11CB"/>
    <w:rsid w:val="009E1741"/>
    <w:rsid w:val="009E2872"/>
    <w:rsid w:val="009E4A14"/>
    <w:rsid w:val="009E4FB1"/>
    <w:rsid w:val="009F0D5B"/>
    <w:rsid w:val="009F1A2B"/>
    <w:rsid w:val="009F1A6A"/>
    <w:rsid w:val="009F1D41"/>
    <w:rsid w:val="009F2EE8"/>
    <w:rsid w:val="009F307D"/>
    <w:rsid w:val="009F34AE"/>
    <w:rsid w:val="009F40A0"/>
    <w:rsid w:val="009F451D"/>
    <w:rsid w:val="009F5246"/>
    <w:rsid w:val="009F5A84"/>
    <w:rsid w:val="009F5B4F"/>
    <w:rsid w:val="009F5E7D"/>
    <w:rsid w:val="009F61E3"/>
    <w:rsid w:val="009F6DBB"/>
    <w:rsid w:val="009F7220"/>
    <w:rsid w:val="009F7FEA"/>
    <w:rsid w:val="00A00AE7"/>
    <w:rsid w:val="00A01290"/>
    <w:rsid w:val="00A017EB"/>
    <w:rsid w:val="00A01C86"/>
    <w:rsid w:val="00A02CAB"/>
    <w:rsid w:val="00A02D0F"/>
    <w:rsid w:val="00A02F65"/>
    <w:rsid w:val="00A05400"/>
    <w:rsid w:val="00A057F3"/>
    <w:rsid w:val="00A0774C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202E3"/>
    <w:rsid w:val="00A207CA"/>
    <w:rsid w:val="00A20E82"/>
    <w:rsid w:val="00A21193"/>
    <w:rsid w:val="00A21216"/>
    <w:rsid w:val="00A22256"/>
    <w:rsid w:val="00A2241B"/>
    <w:rsid w:val="00A232AC"/>
    <w:rsid w:val="00A23745"/>
    <w:rsid w:val="00A23BCE"/>
    <w:rsid w:val="00A24B6C"/>
    <w:rsid w:val="00A252F2"/>
    <w:rsid w:val="00A259F2"/>
    <w:rsid w:val="00A26BD0"/>
    <w:rsid w:val="00A26CE4"/>
    <w:rsid w:val="00A2781F"/>
    <w:rsid w:val="00A27C6A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5058"/>
    <w:rsid w:val="00A4626E"/>
    <w:rsid w:val="00A471C4"/>
    <w:rsid w:val="00A4732F"/>
    <w:rsid w:val="00A475CE"/>
    <w:rsid w:val="00A47A1D"/>
    <w:rsid w:val="00A47A54"/>
    <w:rsid w:val="00A505DA"/>
    <w:rsid w:val="00A514D9"/>
    <w:rsid w:val="00A51FC5"/>
    <w:rsid w:val="00A552AC"/>
    <w:rsid w:val="00A5697C"/>
    <w:rsid w:val="00A60EBA"/>
    <w:rsid w:val="00A61895"/>
    <w:rsid w:val="00A6241F"/>
    <w:rsid w:val="00A63D53"/>
    <w:rsid w:val="00A6611E"/>
    <w:rsid w:val="00A66B0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1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40FC"/>
    <w:rsid w:val="00A846D9"/>
    <w:rsid w:val="00A846F3"/>
    <w:rsid w:val="00A84E99"/>
    <w:rsid w:val="00A85F48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829"/>
    <w:rsid w:val="00AB1AD6"/>
    <w:rsid w:val="00AB1DAE"/>
    <w:rsid w:val="00AB24CF"/>
    <w:rsid w:val="00AB2514"/>
    <w:rsid w:val="00AB265D"/>
    <w:rsid w:val="00AB2C1B"/>
    <w:rsid w:val="00AB2CAA"/>
    <w:rsid w:val="00AB401F"/>
    <w:rsid w:val="00AB465B"/>
    <w:rsid w:val="00AB4BA9"/>
    <w:rsid w:val="00AB4EF1"/>
    <w:rsid w:val="00AB51AA"/>
    <w:rsid w:val="00AB6015"/>
    <w:rsid w:val="00AB60EE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5A16"/>
    <w:rsid w:val="00AF744F"/>
    <w:rsid w:val="00AF75BE"/>
    <w:rsid w:val="00AF78AE"/>
    <w:rsid w:val="00B009C4"/>
    <w:rsid w:val="00B00C96"/>
    <w:rsid w:val="00B01DB5"/>
    <w:rsid w:val="00B023E2"/>
    <w:rsid w:val="00B027C0"/>
    <w:rsid w:val="00B058D3"/>
    <w:rsid w:val="00B108F8"/>
    <w:rsid w:val="00B10EBC"/>
    <w:rsid w:val="00B12C3B"/>
    <w:rsid w:val="00B12CB3"/>
    <w:rsid w:val="00B12EF7"/>
    <w:rsid w:val="00B14A98"/>
    <w:rsid w:val="00B14CF6"/>
    <w:rsid w:val="00B14D91"/>
    <w:rsid w:val="00B166C9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42AC"/>
    <w:rsid w:val="00B34963"/>
    <w:rsid w:val="00B410F3"/>
    <w:rsid w:val="00B4210E"/>
    <w:rsid w:val="00B42710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A7F"/>
    <w:rsid w:val="00B61D56"/>
    <w:rsid w:val="00B6315E"/>
    <w:rsid w:val="00B64CB1"/>
    <w:rsid w:val="00B64DD5"/>
    <w:rsid w:val="00B656AE"/>
    <w:rsid w:val="00B65AFC"/>
    <w:rsid w:val="00B65B07"/>
    <w:rsid w:val="00B66CC5"/>
    <w:rsid w:val="00B67398"/>
    <w:rsid w:val="00B67BFC"/>
    <w:rsid w:val="00B7077E"/>
    <w:rsid w:val="00B70A54"/>
    <w:rsid w:val="00B712A8"/>
    <w:rsid w:val="00B71576"/>
    <w:rsid w:val="00B7161A"/>
    <w:rsid w:val="00B71CD5"/>
    <w:rsid w:val="00B71D72"/>
    <w:rsid w:val="00B72065"/>
    <w:rsid w:val="00B72749"/>
    <w:rsid w:val="00B73C8D"/>
    <w:rsid w:val="00B7692A"/>
    <w:rsid w:val="00B7737D"/>
    <w:rsid w:val="00B774A4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BFE"/>
    <w:rsid w:val="00BA0940"/>
    <w:rsid w:val="00BA17EE"/>
    <w:rsid w:val="00BA267A"/>
    <w:rsid w:val="00BA3A0E"/>
    <w:rsid w:val="00BA3D0B"/>
    <w:rsid w:val="00BA5936"/>
    <w:rsid w:val="00BA5A0C"/>
    <w:rsid w:val="00BA7560"/>
    <w:rsid w:val="00BA7EA3"/>
    <w:rsid w:val="00BB0244"/>
    <w:rsid w:val="00BB04AE"/>
    <w:rsid w:val="00BB1354"/>
    <w:rsid w:val="00BB1F0F"/>
    <w:rsid w:val="00BB214E"/>
    <w:rsid w:val="00BB308A"/>
    <w:rsid w:val="00BB3744"/>
    <w:rsid w:val="00BB377B"/>
    <w:rsid w:val="00BB3BDA"/>
    <w:rsid w:val="00BB3C1A"/>
    <w:rsid w:val="00BB3C4E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462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00C1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617F"/>
    <w:rsid w:val="00C27490"/>
    <w:rsid w:val="00C30425"/>
    <w:rsid w:val="00C311DA"/>
    <w:rsid w:val="00C32284"/>
    <w:rsid w:val="00C328DB"/>
    <w:rsid w:val="00C32AC2"/>
    <w:rsid w:val="00C33BE7"/>
    <w:rsid w:val="00C35740"/>
    <w:rsid w:val="00C3584C"/>
    <w:rsid w:val="00C359D2"/>
    <w:rsid w:val="00C42ED0"/>
    <w:rsid w:val="00C44D97"/>
    <w:rsid w:val="00C45C71"/>
    <w:rsid w:val="00C46731"/>
    <w:rsid w:val="00C46FCF"/>
    <w:rsid w:val="00C50936"/>
    <w:rsid w:val="00C50D87"/>
    <w:rsid w:val="00C511E0"/>
    <w:rsid w:val="00C5121A"/>
    <w:rsid w:val="00C512F2"/>
    <w:rsid w:val="00C516E6"/>
    <w:rsid w:val="00C51C2E"/>
    <w:rsid w:val="00C52045"/>
    <w:rsid w:val="00C5252A"/>
    <w:rsid w:val="00C53497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77BC"/>
    <w:rsid w:val="00C779A5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6B6D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A7BC2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769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960"/>
    <w:rsid w:val="00CE1D79"/>
    <w:rsid w:val="00CE20A5"/>
    <w:rsid w:val="00CE23CB"/>
    <w:rsid w:val="00CE29FE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04F"/>
    <w:rsid w:val="00CF6AD3"/>
    <w:rsid w:val="00CF7537"/>
    <w:rsid w:val="00CF7C58"/>
    <w:rsid w:val="00D02AC0"/>
    <w:rsid w:val="00D02B13"/>
    <w:rsid w:val="00D03FFD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DAB"/>
    <w:rsid w:val="00D4125C"/>
    <w:rsid w:val="00D4171F"/>
    <w:rsid w:val="00D423C8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842"/>
    <w:rsid w:val="00D72E1A"/>
    <w:rsid w:val="00D74071"/>
    <w:rsid w:val="00D74EF6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B7E2B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E86"/>
    <w:rsid w:val="00E35478"/>
    <w:rsid w:val="00E359CA"/>
    <w:rsid w:val="00E3673D"/>
    <w:rsid w:val="00E369C5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19CA"/>
    <w:rsid w:val="00E62663"/>
    <w:rsid w:val="00E628D6"/>
    <w:rsid w:val="00E63323"/>
    <w:rsid w:val="00E6475A"/>
    <w:rsid w:val="00E64767"/>
    <w:rsid w:val="00E65EE0"/>
    <w:rsid w:val="00E66160"/>
    <w:rsid w:val="00E67F31"/>
    <w:rsid w:val="00E70268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B03"/>
    <w:rsid w:val="00E860BB"/>
    <w:rsid w:val="00E8631B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557B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3CC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2728"/>
    <w:rsid w:val="00ED32C5"/>
    <w:rsid w:val="00ED5319"/>
    <w:rsid w:val="00ED5A01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2C1A"/>
    <w:rsid w:val="00F133E1"/>
    <w:rsid w:val="00F1444B"/>
    <w:rsid w:val="00F14691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4E96"/>
    <w:rsid w:val="00F56484"/>
    <w:rsid w:val="00F56A06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200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053"/>
    <w:rsid w:val="00F94C74"/>
    <w:rsid w:val="00F94CBD"/>
    <w:rsid w:val="00F95ADC"/>
    <w:rsid w:val="00F97AB2"/>
    <w:rsid w:val="00FA0A43"/>
    <w:rsid w:val="00FA16E3"/>
    <w:rsid w:val="00FA1886"/>
    <w:rsid w:val="00FA1977"/>
    <w:rsid w:val="00FA37F1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55C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59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90D7EADD-F29F-435D-B927-54DE6990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Lista1,?? ??,?????,????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,列出段落 Char,Lista1 Char,?? ?? Char,????? Char,????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uiPriority w:val="99"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C45D0-D049-47CB-B944-C4951F6DA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1209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2012-03-15T10:36:00Z</cp:lastPrinted>
  <dcterms:created xsi:type="dcterms:W3CDTF">2018-09-27T07:48:00Z</dcterms:created>
  <dcterms:modified xsi:type="dcterms:W3CDTF">2018-09-27T07:48:00Z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